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F4A0" w14:textId="1F1B64BB" w:rsidR="00143D1D" w:rsidRDefault="00CB159D" w:rsidP="00CB159D">
      <w:pPr>
        <w:jc w:val="center"/>
        <w:rPr>
          <w:b/>
        </w:rPr>
      </w:pPr>
      <w:bookmarkStart w:id="0" w:name="_GoBack"/>
      <w:bookmarkEnd w:id="0"/>
      <w:r>
        <w:rPr>
          <w:noProof/>
          <w:lang w:eastAsia="en-GB"/>
        </w:rPr>
        <w:drawing>
          <wp:inline distT="0" distB="0" distL="0" distR="0" wp14:anchorId="78F42A54" wp14:editId="4A08D4E5">
            <wp:extent cx="1156335" cy="1048385"/>
            <wp:effectExtent l="0" t="0" r="5715"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a:stretch>
                      <a:fillRect/>
                    </a:stretch>
                  </pic:blipFill>
                  <pic:spPr>
                    <a:xfrm>
                      <a:off x="0" y="0"/>
                      <a:ext cx="1156335" cy="1048385"/>
                    </a:xfrm>
                    <a:prstGeom prst="rect">
                      <a:avLst/>
                    </a:prstGeom>
                    <a:noFill/>
                    <a:ln>
                      <a:noFill/>
                      <a:prstDash/>
                    </a:ln>
                  </pic:spPr>
                </pic:pic>
              </a:graphicData>
            </a:graphic>
          </wp:inline>
        </w:drawing>
      </w:r>
    </w:p>
    <w:p w14:paraId="4FDC431C" w14:textId="77777777" w:rsidR="00CB159D" w:rsidRDefault="00CB159D">
      <w:pPr>
        <w:rPr>
          <w:b/>
        </w:rPr>
      </w:pPr>
    </w:p>
    <w:p w14:paraId="3CA5B7FF" w14:textId="40F38431" w:rsidR="00674891" w:rsidRPr="0043666D" w:rsidRDefault="00D105D8">
      <w:pPr>
        <w:rPr>
          <w:b/>
        </w:rPr>
      </w:pPr>
      <w:r>
        <w:rPr>
          <w:b/>
        </w:rPr>
        <w:t xml:space="preserve"> PCN WORD</w:t>
      </w:r>
      <w:r w:rsidR="005E27C2">
        <w:rPr>
          <w:b/>
        </w:rPr>
        <w:t>ING FOR A PARTNERSHIP AGREEMENT:</w:t>
      </w:r>
    </w:p>
    <w:p w14:paraId="01A8260E" w14:textId="26E8D79F" w:rsidR="0043666D" w:rsidRPr="003A7BFC" w:rsidRDefault="0043666D" w:rsidP="0043666D">
      <w:pPr>
        <w:pStyle w:val="ListParagraph"/>
        <w:numPr>
          <w:ilvl w:val="1"/>
          <w:numId w:val="1"/>
        </w:numPr>
        <w:ind w:left="431" w:hanging="431"/>
        <w:contextualSpacing w:val="0"/>
        <w:rPr>
          <w:rFonts w:cs="Times New Roman"/>
          <w:i/>
          <w:sz w:val="24"/>
        </w:rPr>
      </w:pPr>
      <w:r w:rsidRPr="003A7BFC">
        <w:rPr>
          <w:rFonts w:cs="Times New Roman"/>
          <w:i/>
          <w:sz w:val="24"/>
        </w:rPr>
        <w:t>[</w:t>
      </w:r>
      <w:r w:rsidRPr="003A7BFC">
        <w:rPr>
          <w:rFonts w:cs="Times New Roman"/>
          <w:i/>
          <w:color w:val="FF0000"/>
          <w:sz w:val="24"/>
        </w:rPr>
        <w:t>X</w:t>
      </w:r>
      <w:r w:rsidRPr="003A7BFC">
        <w:rPr>
          <w:rFonts w:cs="Times New Roman"/>
          <w:i/>
          <w:sz w:val="24"/>
        </w:rPr>
        <w:t>] Practice is a member of [</w:t>
      </w:r>
      <w:r w:rsidRPr="003A7BFC">
        <w:rPr>
          <w:rFonts w:cs="Times New Roman"/>
          <w:i/>
          <w:color w:val="FF0000"/>
          <w:sz w:val="24"/>
        </w:rPr>
        <w:t>X</w:t>
      </w:r>
      <w:r w:rsidRPr="003A7BFC">
        <w:rPr>
          <w:rFonts w:cs="Times New Roman"/>
          <w:i/>
          <w:sz w:val="24"/>
        </w:rPr>
        <w:t>] Primary Care Network( PCN).</w:t>
      </w:r>
    </w:p>
    <w:p w14:paraId="2AC8A727" w14:textId="66E67007" w:rsidR="0043666D" w:rsidRPr="003A7BFC" w:rsidRDefault="0043666D" w:rsidP="0043666D">
      <w:pPr>
        <w:pStyle w:val="ListParagraph"/>
        <w:numPr>
          <w:ilvl w:val="1"/>
          <w:numId w:val="1"/>
        </w:numPr>
        <w:ind w:left="431" w:hanging="431"/>
        <w:contextualSpacing w:val="0"/>
        <w:rPr>
          <w:rFonts w:cs="Times New Roman"/>
          <w:i/>
          <w:sz w:val="24"/>
        </w:rPr>
      </w:pPr>
      <w:r w:rsidRPr="003A7BFC">
        <w:rPr>
          <w:rFonts w:cs="Times New Roman"/>
          <w:i/>
          <w:sz w:val="24"/>
        </w:rPr>
        <w:t>[</w:t>
      </w:r>
      <w:r w:rsidRPr="003A7BFC">
        <w:rPr>
          <w:rFonts w:cs="Times New Roman"/>
          <w:i/>
          <w:color w:val="FF0000"/>
          <w:sz w:val="24"/>
        </w:rPr>
        <w:t>X</w:t>
      </w:r>
      <w:r w:rsidRPr="003A7BFC">
        <w:rPr>
          <w:rFonts w:cs="Times New Roman"/>
          <w:i/>
          <w:sz w:val="24"/>
        </w:rPr>
        <w:t>] Practice is also the Lead Practice for the PCN. (</w:t>
      </w:r>
      <w:r w:rsidRPr="003A7BFC">
        <w:rPr>
          <w:rFonts w:cs="Times New Roman"/>
          <w:i/>
          <w:color w:val="FF0000"/>
          <w:sz w:val="24"/>
        </w:rPr>
        <w:t>Delete if they are not a lead practice</w:t>
      </w:r>
      <w:r w:rsidRPr="003A7BFC">
        <w:rPr>
          <w:rFonts w:cs="Times New Roman"/>
          <w:i/>
          <w:sz w:val="24"/>
        </w:rPr>
        <w:t xml:space="preserve">). To this effect, the Practice shall hold all DES monies received by the CCG on trust for the  PCN to be </w:t>
      </w:r>
      <w:r w:rsidR="00AA53FE" w:rsidRPr="003A7BFC">
        <w:rPr>
          <w:rFonts w:cs="Times New Roman"/>
          <w:i/>
          <w:sz w:val="24"/>
        </w:rPr>
        <w:t>applied in accordance with the terms and c</w:t>
      </w:r>
      <w:r w:rsidRPr="003A7BFC">
        <w:rPr>
          <w:rFonts w:cs="Times New Roman"/>
          <w:i/>
          <w:sz w:val="24"/>
        </w:rPr>
        <w:t>onditions of the [</w:t>
      </w:r>
      <w:r w:rsidRPr="003A7BFC">
        <w:rPr>
          <w:rFonts w:cs="Times New Roman"/>
          <w:i/>
          <w:color w:val="FF0000"/>
          <w:sz w:val="24"/>
        </w:rPr>
        <w:t>X</w:t>
      </w:r>
      <w:r w:rsidR="00AA53FE" w:rsidRPr="003A7BFC">
        <w:rPr>
          <w:rFonts w:cs="Times New Roman"/>
          <w:i/>
          <w:sz w:val="24"/>
        </w:rPr>
        <w:t>] Network Agreement which has</w:t>
      </w:r>
      <w:r w:rsidRPr="003A7BFC">
        <w:rPr>
          <w:rFonts w:cs="Times New Roman"/>
          <w:i/>
          <w:sz w:val="24"/>
        </w:rPr>
        <w:t xml:space="preserve"> been signed by the Partners. Furthermore, the Partners shall ensure that any new Partner shall also sign and agree to op</w:t>
      </w:r>
      <w:r w:rsidR="00AA53FE" w:rsidRPr="003A7BFC">
        <w:rPr>
          <w:rFonts w:cs="Times New Roman"/>
          <w:i/>
          <w:sz w:val="24"/>
        </w:rPr>
        <w:t>erate and collaborate with the terms and c</w:t>
      </w:r>
      <w:r w:rsidRPr="003A7BFC">
        <w:rPr>
          <w:rFonts w:cs="Times New Roman"/>
          <w:i/>
          <w:sz w:val="24"/>
        </w:rPr>
        <w:t>onditions of the Network Agreement.</w:t>
      </w:r>
    </w:p>
    <w:p w14:paraId="6EC14242" w14:textId="77777777" w:rsidR="0043666D" w:rsidRPr="003A7BFC" w:rsidRDefault="0043666D" w:rsidP="0043666D">
      <w:pPr>
        <w:pStyle w:val="ListParagraph"/>
        <w:numPr>
          <w:ilvl w:val="1"/>
          <w:numId w:val="1"/>
        </w:numPr>
        <w:ind w:left="431" w:hanging="431"/>
        <w:contextualSpacing w:val="0"/>
        <w:rPr>
          <w:rFonts w:cs="Times New Roman"/>
          <w:i/>
          <w:sz w:val="24"/>
        </w:rPr>
      </w:pPr>
      <w:r w:rsidRPr="003A7BFC">
        <w:rPr>
          <w:rFonts w:cs="Times New Roman"/>
          <w:i/>
          <w:sz w:val="24"/>
        </w:rPr>
        <w:t>The Partnership shall nominate an appropriate practice representative to act on behalf of the practice in relation to the PCN. The Partners shall ensure that in the event that the practice representative is absent for whatever reason, then an appropriate proxy shall be given the authorisation to act.</w:t>
      </w:r>
    </w:p>
    <w:p w14:paraId="0717C113" w14:textId="77777777" w:rsidR="0043666D" w:rsidRPr="003A7BFC" w:rsidRDefault="0043666D" w:rsidP="0043666D">
      <w:pPr>
        <w:pStyle w:val="ListParagraph"/>
        <w:numPr>
          <w:ilvl w:val="1"/>
          <w:numId w:val="1"/>
        </w:numPr>
        <w:ind w:left="431" w:hanging="431"/>
        <w:contextualSpacing w:val="0"/>
        <w:rPr>
          <w:rFonts w:cs="Times New Roman"/>
          <w:i/>
          <w:sz w:val="24"/>
        </w:rPr>
      </w:pPr>
      <w:r w:rsidRPr="003A7BFC">
        <w:rPr>
          <w:rFonts w:cs="Times New Roman"/>
          <w:i/>
          <w:sz w:val="24"/>
        </w:rPr>
        <w:t xml:space="preserve">In the event that any Partner either acts or omits to act in a manner in relation to the PCN that causes the partnership any loss, damage, cost/expenses then that Partner shall agree to fully indemnify the Partnership of the same. </w:t>
      </w:r>
    </w:p>
    <w:p w14:paraId="35569EBD" w14:textId="77777777" w:rsidR="0043666D" w:rsidRPr="003A7BFC" w:rsidRDefault="0043666D" w:rsidP="0043666D">
      <w:pPr>
        <w:pStyle w:val="ListParagraph"/>
        <w:numPr>
          <w:ilvl w:val="1"/>
          <w:numId w:val="1"/>
        </w:numPr>
        <w:ind w:left="431" w:hanging="431"/>
        <w:contextualSpacing w:val="0"/>
        <w:rPr>
          <w:rFonts w:cs="Times New Roman"/>
          <w:i/>
          <w:color w:val="FF0000"/>
          <w:sz w:val="24"/>
        </w:rPr>
      </w:pPr>
      <w:r w:rsidRPr="003A7BFC">
        <w:rPr>
          <w:rFonts w:cs="Times New Roman"/>
          <w:i/>
          <w:sz w:val="24"/>
        </w:rPr>
        <w:t xml:space="preserve"> Any voting that is required by the Practice pursuant to the PCN Network Agreement, shall first be discussed amongst the Partners who shall agree how to cast any votes in terms of any issue relating to the PCN. Any decisions shall be effected by a </w:t>
      </w:r>
      <w:r w:rsidRPr="003A7BFC">
        <w:rPr>
          <w:rFonts w:cs="Times New Roman"/>
          <w:i/>
          <w:color w:val="FF0000"/>
          <w:sz w:val="24"/>
        </w:rPr>
        <w:t>[unanimous vote or % vote of the Partners]</w:t>
      </w:r>
    </w:p>
    <w:p w14:paraId="57149246" w14:textId="77777777" w:rsidR="0043666D" w:rsidRPr="003A7BFC" w:rsidRDefault="0043666D" w:rsidP="0043666D">
      <w:pPr>
        <w:pStyle w:val="ListParagraph"/>
        <w:numPr>
          <w:ilvl w:val="1"/>
          <w:numId w:val="1"/>
        </w:numPr>
        <w:ind w:left="431" w:hanging="431"/>
        <w:contextualSpacing w:val="0"/>
        <w:rPr>
          <w:rFonts w:cs="Times New Roman"/>
          <w:i/>
          <w:sz w:val="24"/>
        </w:rPr>
      </w:pPr>
      <w:r w:rsidRPr="003A7BFC">
        <w:rPr>
          <w:rFonts w:cs="Times New Roman"/>
          <w:i/>
          <w:sz w:val="24"/>
        </w:rPr>
        <w:t>All Partners shall fully appraise themselves of the terms and conditions of the Network Agreement and shall ensure that they act in accordance with them at all times.</w:t>
      </w:r>
    </w:p>
    <w:p w14:paraId="14D2C3C1" w14:textId="74AC7670" w:rsidR="0043666D" w:rsidRPr="003A7BFC" w:rsidRDefault="0043666D">
      <w:pPr>
        <w:rPr>
          <w:i/>
        </w:rPr>
      </w:pPr>
    </w:p>
    <w:p w14:paraId="629A7FD0" w14:textId="77777777" w:rsidR="00AB70E5" w:rsidRDefault="00AB70E5"/>
    <w:p w14:paraId="05F68A53" w14:textId="77777777" w:rsidR="0043666D" w:rsidRDefault="0043666D"/>
    <w:sectPr w:rsidR="004366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A09C" w14:textId="77777777" w:rsidR="00B17753" w:rsidRDefault="00B17753" w:rsidP="000B2917">
      <w:pPr>
        <w:spacing w:after="0" w:line="240" w:lineRule="auto"/>
      </w:pPr>
      <w:r>
        <w:separator/>
      </w:r>
    </w:p>
  </w:endnote>
  <w:endnote w:type="continuationSeparator" w:id="0">
    <w:p w14:paraId="35AC066E" w14:textId="77777777" w:rsidR="00B17753" w:rsidRDefault="00B17753" w:rsidP="000B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B2917" w14:paraId="16CC6FF5" w14:textId="77777777" w:rsidTr="008A6A69">
      <w:tc>
        <w:tcPr>
          <w:tcW w:w="4508" w:type="dxa"/>
        </w:tcPr>
        <w:p w14:paraId="654EE904" w14:textId="77777777" w:rsidR="000B2917" w:rsidRDefault="000B2917" w:rsidP="000B291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923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381">
            <w:rPr>
              <w:b/>
              <w:bCs/>
              <w:noProof/>
            </w:rPr>
            <w:t>1</w:t>
          </w:r>
          <w:r>
            <w:rPr>
              <w:b/>
              <w:bCs/>
              <w:sz w:val="24"/>
              <w:szCs w:val="24"/>
            </w:rPr>
            <w:fldChar w:fldCharType="end"/>
          </w:r>
        </w:p>
      </w:tc>
      <w:tc>
        <w:tcPr>
          <w:tcW w:w="4508" w:type="dxa"/>
        </w:tcPr>
        <w:p w14:paraId="1F4E3824" w14:textId="77777777" w:rsidR="000B2917" w:rsidRPr="00C575CE" w:rsidRDefault="000B2917" w:rsidP="000B2917">
          <w:pPr>
            <w:ind w:left="360"/>
            <w:jc w:val="right"/>
            <w:rPr>
              <w:sz w:val="16"/>
              <w:szCs w:val="16"/>
            </w:rPr>
          </w:pPr>
          <w:r>
            <w:rPr>
              <w:sz w:val="16"/>
              <w:szCs w:val="16"/>
            </w:rPr>
            <w:t xml:space="preserve">Copyright LMC Law Limited © 2019                                                                                                                                                                      </w:t>
          </w:r>
          <w:r w:rsidRPr="0067690A">
            <w:rPr>
              <w:sz w:val="16"/>
              <w:szCs w:val="16"/>
            </w:rPr>
            <w:t xml:space="preserve">                                                                                                                                                                Company registered in England and Wales 08977566</w:t>
          </w:r>
        </w:p>
      </w:tc>
    </w:tr>
  </w:tbl>
  <w:p w14:paraId="17F83AC4" w14:textId="77777777" w:rsidR="000B2917" w:rsidRDefault="000B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8E75" w14:textId="77777777" w:rsidR="00B17753" w:rsidRDefault="00B17753" w:rsidP="000B2917">
      <w:pPr>
        <w:spacing w:after="0" w:line="240" w:lineRule="auto"/>
      </w:pPr>
      <w:r>
        <w:separator/>
      </w:r>
    </w:p>
  </w:footnote>
  <w:footnote w:type="continuationSeparator" w:id="0">
    <w:p w14:paraId="6D548481" w14:textId="77777777" w:rsidR="00B17753" w:rsidRDefault="00B17753" w:rsidP="000B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16A65"/>
    <w:multiLevelType w:val="hybridMultilevel"/>
    <w:tmpl w:val="289A107E"/>
    <w:lvl w:ilvl="0" w:tplc="CBB2049A">
      <w:start w:val="1"/>
      <w:numFmt w:val="decimal"/>
      <w:lvlText w:val="%1."/>
      <w:lvlJc w:val="left"/>
      <w:pPr>
        <w:ind w:left="360" w:hanging="360"/>
      </w:pPr>
      <w:rPr>
        <w:b/>
      </w:rPr>
    </w:lvl>
    <w:lvl w:ilvl="1" w:tplc="025E29EA">
      <w:start w:val="1"/>
      <w:numFmt w:val="lowerLetter"/>
      <w:lvlText w:val="%2."/>
      <w:lvlJc w:val="left"/>
      <w:pPr>
        <w:ind w:left="429" w:hanging="360"/>
      </w:pPr>
      <w:rPr>
        <w:b w:val="0"/>
        <w:color w:val="auto"/>
      </w:rPr>
    </w:lvl>
    <w:lvl w:ilvl="2" w:tplc="EE667860">
      <w:start w:val="1"/>
      <w:numFmt w:val="lowerRoman"/>
      <w:lvlText w:val="%3."/>
      <w:lvlJc w:val="left"/>
      <w:pPr>
        <w:ind w:left="2340" w:hanging="720"/>
      </w:pPr>
      <w:rPr>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A366F"/>
    <w:rsid w:val="000B2917"/>
    <w:rsid w:val="000B5668"/>
    <w:rsid w:val="00143D1D"/>
    <w:rsid w:val="00186954"/>
    <w:rsid w:val="001D7991"/>
    <w:rsid w:val="003A076B"/>
    <w:rsid w:val="003A7BFC"/>
    <w:rsid w:val="0043666D"/>
    <w:rsid w:val="004633FA"/>
    <w:rsid w:val="00524D87"/>
    <w:rsid w:val="005E27C2"/>
    <w:rsid w:val="00674891"/>
    <w:rsid w:val="00737868"/>
    <w:rsid w:val="008A3F96"/>
    <w:rsid w:val="00992381"/>
    <w:rsid w:val="00A453E8"/>
    <w:rsid w:val="00AA53FE"/>
    <w:rsid w:val="00AB70E5"/>
    <w:rsid w:val="00B17753"/>
    <w:rsid w:val="00B44D84"/>
    <w:rsid w:val="00C1723D"/>
    <w:rsid w:val="00CB159D"/>
    <w:rsid w:val="00D105D8"/>
    <w:rsid w:val="00D34D1C"/>
    <w:rsid w:val="00D5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3666D"/>
    <w:pPr>
      <w:spacing w:line="240" w:lineRule="auto"/>
      <w:ind w:left="357" w:hanging="357"/>
      <w:jc w:val="both"/>
    </w:pPr>
    <w:rPr>
      <w:sz w:val="20"/>
      <w:szCs w:val="20"/>
    </w:rPr>
  </w:style>
  <w:style w:type="character" w:customStyle="1" w:styleId="CommentTextChar">
    <w:name w:val="Comment Text Char"/>
    <w:basedOn w:val="DefaultParagraphFont"/>
    <w:link w:val="CommentText"/>
    <w:uiPriority w:val="99"/>
    <w:semiHidden/>
    <w:rsid w:val="0043666D"/>
    <w:rPr>
      <w:sz w:val="20"/>
      <w:szCs w:val="20"/>
    </w:rPr>
  </w:style>
  <w:style w:type="paragraph" w:styleId="ListParagraph">
    <w:name w:val="List Paragraph"/>
    <w:basedOn w:val="Normal"/>
    <w:uiPriority w:val="34"/>
    <w:qFormat/>
    <w:rsid w:val="0043666D"/>
    <w:pPr>
      <w:ind w:left="720" w:hanging="357"/>
      <w:contextualSpacing/>
      <w:jc w:val="both"/>
    </w:pPr>
  </w:style>
  <w:style w:type="character" w:styleId="CommentReference">
    <w:name w:val="annotation reference"/>
    <w:basedOn w:val="DefaultParagraphFont"/>
    <w:uiPriority w:val="99"/>
    <w:semiHidden/>
    <w:unhideWhenUsed/>
    <w:rsid w:val="0043666D"/>
    <w:rPr>
      <w:sz w:val="16"/>
      <w:szCs w:val="16"/>
    </w:rPr>
  </w:style>
  <w:style w:type="paragraph" w:styleId="BalloonText">
    <w:name w:val="Balloon Text"/>
    <w:basedOn w:val="Normal"/>
    <w:link w:val="BalloonTextChar"/>
    <w:uiPriority w:val="99"/>
    <w:semiHidden/>
    <w:unhideWhenUsed/>
    <w:rsid w:val="0043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6D"/>
    <w:rPr>
      <w:rFonts w:ascii="Segoe UI" w:hAnsi="Segoe UI" w:cs="Segoe UI"/>
      <w:sz w:val="18"/>
      <w:szCs w:val="18"/>
    </w:rPr>
  </w:style>
  <w:style w:type="paragraph" w:styleId="Header">
    <w:name w:val="header"/>
    <w:basedOn w:val="Normal"/>
    <w:link w:val="HeaderChar"/>
    <w:uiPriority w:val="99"/>
    <w:unhideWhenUsed/>
    <w:rsid w:val="000B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17"/>
  </w:style>
  <w:style w:type="paragraph" w:styleId="Footer">
    <w:name w:val="footer"/>
    <w:basedOn w:val="Normal"/>
    <w:link w:val="FooterChar"/>
    <w:uiPriority w:val="99"/>
    <w:unhideWhenUsed/>
    <w:rsid w:val="000B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17"/>
  </w:style>
  <w:style w:type="table" w:styleId="TableGrid">
    <w:name w:val="Table Grid"/>
    <w:basedOn w:val="TableNormal"/>
    <w:uiPriority w:val="59"/>
    <w:rsid w:val="000B2917"/>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3666D"/>
    <w:pPr>
      <w:spacing w:line="240" w:lineRule="auto"/>
      <w:ind w:left="357" w:hanging="357"/>
      <w:jc w:val="both"/>
    </w:pPr>
    <w:rPr>
      <w:sz w:val="20"/>
      <w:szCs w:val="20"/>
    </w:rPr>
  </w:style>
  <w:style w:type="character" w:customStyle="1" w:styleId="CommentTextChar">
    <w:name w:val="Comment Text Char"/>
    <w:basedOn w:val="DefaultParagraphFont"/>
    <w:link w:val="CommentText"/>
    <w:uiPriority w:val="99"/>
    <w:semiHidden/>
    <w:rsid w:val="0043666D"/>
    <w:rPr>
      <w:sz w:val="20"/>
      <w:szCs w:val="20"/>
    </w:rPr>
  </w:style>
  <w:style w:type="paragraph" w:styleId="ListParagraph">
    <w:name w:val="List Paragraph"/>
    <w:basedOn w:val="Normal"/>
    <w:uiPriority w:val="34"/>
    <w:qFormat/>
    <w:rsid w:val="0043666D"/>
    <w:pPr>
      <w:ind w:left="720" w:hanging="357"/>
      <w:contextualSpacing/>
      <w:jc w:val="both"/>
    </w:pPr>
  </w:style>
  <w:style w:type="character" w:styleId="CommentReference">
    <w:name w:val="annotation reference"/>
    <w:basedOn w:val="DefaultParagraphFont"/>
    <w:uiPriority w:val="99"/>
    <w:semiHidden/>
    <w:unhideWhenUsed/>
    <w:rsid w:val="0043666D"/>
    <w:rPr>
      <w:sz w:val="16"/>
      <w:szCs w:val="16"/>
    </w:rPr>
  </w:style>
  <w:style w:type="paragraph" w:styleId="BalloonText">
    <w:name w:val="Balloon Text"/>
    <w:basedOn w:val="Normal"/>
    <w:link w:val="BalloonTextChar"/>
    <w:uiPriority w:val="99"/>
    <w:semiHidden/>
    <w:unhideWhenUsed/>
    <w:rsid w:val="0043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6D"/>
    <w:rPr>
      <w:rFonts w:ascii="Segoe UI" w:hAnsi="Segoe UI" w:cs="Segoe UI"/>
      <w:sz w:val="18"/>
      <w:szCs w:val="18"/>
    </w:rPr>
  </w:style>
  <w:style w:type="paragraph" w:styleId="Header">
    <w:name w:val="header"/>
    <w:basedOn w:val="Normal"/>
    <w:link w:val="HeaderChar"/>
    <w:uiPriority w:val="99"/>
    <w:unhideWhenUsed/>
    <w:rsid w:val="000B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17"/>
  </w:style>
  <w:style w:type="paragraph" w:styleId="Footer">
    <w:name w:val="footer"/>
    <w:basedOn w:val="Normal"/>
    <w:link w:val="FooterChar"/>
    <w:uiPriority w:val="99"/>
    <w:unhideWhenUsed/>
    <w:rsid w:val="000B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17"/>
  </w:style>
  <w:style w:type="table" w:styleId="TableGrid">
    <w:name w:val="Table Grid"/>
    <w:basedOn w:val="TableNormal"/>
    <w:uiPriority w:val="59"/>
    <w:rsid w:val="000B2917"/>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Poulton</dc:creator>
  <cp:lastModifiedBy>Lisa</cp:lastModifiedBy>
  <cp:revision>2</cp:revision>
  <dcterms:created xsi:type="dcterms:W3CDTF">2019-07-15T13:31:00Z</dcterms:created>
  <dcterms:modified xsi:type="dcterms:W3CDTF">2019-07-15T13:31:00Z</dcterms:modified>
</cp:coreProperties>
</file>